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6F0D" w14:textId="77777777" w:rsidR="00382C2C" w:rsidRDefault="0093258E">
      <w:r w:rsidRPr="00704447">
        <w:rPr>
          <w:rFonts w:ascii="Times New Roman" w:eastAsia="Calibri" w:hAnsi="Times New Roman" w:cs="Times New Roman"/>
          <w:noProof/>
        </w:rPr>
        <w:drawing>
          <wp:inline distT="0" distB="0" distL="0" distR="0" wp14:anchorId="0A2BE46B" wp14:editId="50E69AD6">
            <wp:extent cx="2667000" cy="6111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S_long-H-logo_RGB-10in-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918" cy="61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5972">
        <w:tab/>
      </w:r>
      <w:r w:rsidR="00545972">
        <w:tab/>
      </w:r>
      <w:r w:rsidR="00545972" w:rsidRPr="007F65B1">
        <w:rPr>
          <w:rFonts w:ascii="Arial" w:eastAsia="Calibri" w:hAnsi="Arial" w:cs="Arial"/>
          <w:noProof/>
        </w:rPr>
        <w:drawing>
          <wp:inline distT="0" distB="0" distL="0" distR="0" wp14:anchorId="39CEE5E6" wp14:editId="51568072">
            <wp:extent cx="2383972" cy="55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F_long_sm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943" cy="55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25C9" w14:textId="1D190590" w:rsidR="0093258E" w:rsidRDefault="0093258E" w:rsidP="0093258E">
      <w:pPr>
        <w:spacing w:line="360" w:lineRule="auto"/>
        <w:rPr>
          <w:rFonts w:ascii="Times New Roman" w:eastAsia="Calibri" w:hAnsi="Times New Roman" w:cs="Times New Roman"/>
          <w:u w:val="single"/>
        </w:rPr>
      </w:pPr>
      <w:r w:rsidRPr="0093258E">
        <w:rPr>
          <w:rFonts w:ascii="Times New Roman" w:eastAsia="Calibri" w:hAnsi="Times New Roman" w:cs="Times New Roman"/>
          <w:u w:val="single"/>
        </w:rPr>
        <w:t>FOR IMMEDIATE RELEASE</w:t>
      </w:r>
    </w:p>
    <w:p w14:paraId="6BC889FF" w14:textId="5F6F00FE" w:rsidR="005623AE" w:rsidRPr="005623AE" w:rsidRDefault="005623AE" w:rsidP="005623A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CFS </w:t>
      </w:r>
      <w:r w:rsidR="00D82178" w:rsidRPr="00A846BD">
        <w:rPr>
          <w:rFonts w:ascii="Times New Roman" w:eastAsia="Calibri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SPF </w:t>
      </w:r>
      <w:r w:rsidR="00DE2F4D" w:rsidRPr="00A846BD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 w:rsidR="00D82178" w:rsidRPr="00A846BD">
        <w:rPr>
          <w:rFonts w:ascii="Times New Roman" w:eastAsia="Calibri" w:hAnsi="Times New Roman" w:cs="Times New Roman"/>
          <w:b/>
          <w:sz w:val="24"/>
          <w:szCs w:val="24"/>
        </w:rPr>
        <w:t xml:space="preserve"> Conference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23AE">
        <w:rPr>
          <w:rFonts w:ascii="Times New Roman" w:eastAsia="Calibri" w:hAnsi="Times New Roman" w:cs="Times New Roman"/>
          <w:b/>
          <w:sz w:val="24"/>
          <w:szCs w:val="24"/>
        </w:rPr>
        <w:t xml:space="preserve">Showcases Technology,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Investment </w:t>
      </w:r>
      <w:r w:rsidRPr="005623AE">
        <w:rPr>
          <w:rFonts w:ascii="Times New Roman" w:eastAsia="Calibri" w:hAnsi="Times New Roman" w:cs="Times New Roman"/>
          <w:b/>
          <w:sz w:val="24"/>
          <w:szCs w:val="24"/>
        </w:rPr>
        <w:t>Business Strategies, and More to Meet Demands of the Future</w:t>
      </w:r>
    </w:p>
    <w:p w14:paraId="631BB99A" w14:textId="29F7517A" w:rsidR="00D82178" w:rsidRPr="00D82178" w:rsidRDefault="005623AE" w:rsidP="0093258E">
      <w:pPr>
        <w:spacing w:line="36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New hands-on</w:t>
      </w:r>
      <w:r w:rsidR="00D82178">
        <w:rPr>
          <w:rFonts w:ascii="Times New Roman" w:eastAsia="Calibri" w:hAnsi="Times New Roman" w:cs="Times New Roman"/>
          <w:i/>
        </w:rPr>
        <w:t xml:space="preserve"> t</w:t>
      </w:r>
      <w:r w:rsidR="00B062C2">
        <w:rPr>
          <w:rFonts w:ascii="Times New Roman" w:eastAsia="Calibri" w:hAnsi="Times New Roman" w:cs="Times New Roman"/>
          <w:i/>
        </w:rPr>
        <w:t>echnology workshops</w:t>
      </w:r>
      <w:r>
        <w:rPr>
          <w:rFonts w:ascii="Times New Roman" w:eastAsia="Calibri" w:hAnsi="Times New Roman" w:cs="Times New Roman"/>
          <w:i/>
        </w:rPr>
        <w:t>, “Tech Hub” with new product demos, keynote speakers, and 70 sessions address how to thrive in the wealth management industry of the future</w:t>
      </w:r>
      <w:r w:rsidR="00B062C2">
        <w:rPr>
          <w:rFonts w:ascii="Times New Roman" w:eastAsia="Calibri" w:hAnsi="Times New Roman" w:cs="Times New Roman"/>
          <w:i/>
        </w:rPr>
        <w:t xml:space="preserve">  </w:t>
      </w:r>
    </w:p>
    <w:p w14:paraId="39AC2E06" w14:textId="63F72107" w:rsidR="0093258E" w:rsidRDefault="00C07190" w:rsidP="0093258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S</w:t>
      </w:r>
      <w:r w:rsidR="0093258E">
        <w:rPr>
          <w:rFonts w:ascii="Times New Roman" w:eastAsia="Calibri" w:hAnsi="Times New Roman" w:cs="Times New Roman"/>
          <w:b/>
        </w:rPr>
        <w:t xml:space="preserve">AN DIEGO </w:t>
      </w:r>
      <w:r w:rsidR="0093258E">
        <w:rPr>
          <w:rFonts w:ascii="Times New Roman" w:eastAsia="Calibri" w:hAnsi="Times New Roman" w:cs="Times New Roman"/>
        </w:rPr>
        <w:t xml:space="preserve">– </w:t>
      </w:r>
      <w:r w:rsidR="00054DC8">
        <w:rPr>
          <w:rFonts w:ascii="Times New Roman" w:eastAsia="Calibri" w:hAnsi="Times New Roman" w:cs="Times New Roman"/>
        </w:rPr>
        <w:t>Aug</w:t>
      </w:r>
      <w:r w:rsidR="0093258E">
        <w:rPr>
          <w:rFonts w:ascii="Times New Roman" w:eastAsia="Calibri" w:hAnsi="Times New Roman" w:cs="Times New Roman"/>
        </w:rPr>
        <w:t xml:space="preserve"> </w:t>
      </w:r>
      <w:r w:rsidR="00CF6B4C">
        <w:rPr>
          <w:rFonts w:ascii="Times New Roman" w:eastAsia="Calibri" w:hAnsi="Times New Roman" w:cs="Times New Roman"/>
        </w:rPr>
        <w:t>1</w:t>
      </w:r>
      <w:r w:rsidR="0093258E">
        <w:rPr>
          <w:rFonts w:ascii="Times New Roman" w:eastAsia="Calibri" w:hAnsi="Times New Roman" w:cs="Times New Roman"/>
        </w:rPr>
        <w:t xml:space="preserve">, 2018 – Broker dealers </w:t>
      </w:r>
      <w:hyperlink r:id="rId8" w:history="1">
        <w:r w:rsidR="0093258E" w:rsidRPr="007C416E">
          <w:rPr>
            <w:rStyle w:val="Hyperlink"/>
            <w:rFonts w:ascii="Times New Roman" w:eastAsia="Calibri" w:hAnsi="Times New Roman" w:cs="Times New Roman"/>
          </w:rPr>
          <w:t>CUSO Financial Services, L.P.</w:t>
        </w:r>
      </w:hyperlink>
      <w:r w:rsidR="0093258E">
        <w:rPr>
          <w:rFonts w:ascii="Times New Roman" w:eastAsia="Calibri" w:hAnsi="Times New Roman" w:cs="Times New Roman"/>
        </w:rPr>
        <w:t xml:space="preserve"> </w:t>
      </w:r>
      <w:r w:rsidR="00FB7C4D">
        <w:rPr>
          <w:rFonts w:ascii="Times New Roman" w:eastAsia="Calibri" w:hAnsi="Times New Roman" w:cs="Times New Roman"/>
        </w:rPr>
        <w:t xml:space="preserve">(CFS) and </w:t>
      </w:r>
      <w:hyperlink r:id="rId9" w:history="1">
        <w:r w:rsidR="00FB7C4D" w:rsidRPr="007C416E">
          <w:rPr>
            <w:rStyle w:val="Hyperlink"/>
            <w:rFonts w:ascii="Times New Roman" w:eastAsia="Calibri" w:hAnsi="Times New Roman" w:cs="Times New Roman"/>
          </w:rPr>
          <w:t>Sor</w:t>
        </w:r>
        <w:r w:rsidR="008C56A4">
          <w:rPr>
            <w:rStyle w:val="Hyperlink"/>
            <w:rFonts w:ascii="Times New Roman" w:eastAsia="Calibri" w:hAnsi="Times New Roman" w:cs="Times New Roman"/>
          </w:rPr>
          <w:t>r</w:t>
        </w:r>
        <w:r w:rsidR="00FB7C4D" w:rsidRPr="007C416E">
          <w:rPr>
            <w:rStyle w:val="Hyperlink"/>
            <w:rFonts w:ascii="Times New Roman" w:eastAsia="Calibri" w:hAnsi="Times New Roman" w:cs="Times New Roman"/>
          </w:rPr>
          <w:t>ento Pacific Financial, LLC</w:t>
        </w:r>
      </w:hyperlink>
      <w:r w:rsidR="00FB7C4D">
        <w:rPr>
          <w:rFonts w:ascii="Times New Roman" w:eastAsia="Calibri" w:hAnsi="Times New Roman" w:cs="Times New Roman"/>
        </w:rPr>
        <w:t xml:space="preserve"> (SPF) will hold the</w:t>
      </w:r>
      <w:r w:rsidR="00553568">
        <w:rPr>
          <w:rFonts w:ascii="Times New Roman" w:eastAsia="Calibri" w:hAnsi="Times New Roman" w:cs="Times New Roman"/>
        </w:rPr>
        <w:t>ir</w:t>
      </w:r>
      <w:r w:rsidR="00FB7C4D">
        <w:rPr>
          <w:rFonts w:ascii="Times New Roman" w:eastAsia="Calibri" w:hAnsi="Times New Roman" w:cs="Times New Roman"/>
        </w:rPr>
        <w:t xml:space="preserve"> </w:t>
      </w:r>
      <w:hyperlink r:id="rId10" w:history="1">
        <w:r w:rsidR="00FB7C4D" w:rsidRPr="007C416E">
          <w:rPr>
            <w:rStyle w:val="Hyperlink"/>
            <w:rFonts w:ascii="Times New Roman" w:eastAsia="Calibri" w:hAnsi="Times New Roman" w:cs="Times New Roman"/>
          </w:rPr>
          <w:t>2018 CFS/SPF Annual Conference</w:t>
        </w:r>
      </w:hyperlink>
      <w:r w:rsidR="00FB7C4D">
        <w:rPr>
          <w:rFonts w:ascii="Times New Roman" w:eastAsia="Calibri" w:hAnsi="Times New Roman" w:cs="Times New Roman"/>
        </w:rPr>
        <w:t xml:space="preserve"> August 6 – 9, 2018 at the </w:t>
      </w:r>
      <w:r w:rsidR="006C3E8C">
        <w:rPr>
          <w:rFonts w:ascii="Times New Roman" w:eastAsia="Calibri" w:hAnsi="Times New Roman" w:cs="Times New Roman"/>
        </w:rPr>
        <w:t xml:space="preserve">Manchester </w:t>
      </w:r>
      <w:r w:rsidR="00FB7C4D">
        <w:rPr>
          <w:rFonts w:ascii="Times New Roman" w:eastAsia="Calibri" w:hAnsi="Times New Roman" w:cs="Times New Roman"/>
        </w:rPr>
        <w:t xml:space="preserve">Grand Hyatt San Diego. </w:t>
      </w:r>
      <w:r w:rsidR="004B4B7F">
        <w:rPr>
          <w:rFonts w:ascii="Times New Roman" w:eastAsia="Calibri" w:hAnsi="Times New Roman" w:cs="Times New Roman"/>
        </w:rPr>
        <w:t xml:space="preserve">The </w:t>
      </w:r>
      <w:r w:rsidR="000949C4">
        <w:rPr>
          <w:rFonts w:ascii="Times New Roman" w:eastAsia="Calibri" w:hAnsi="Times New Roman" w:cs="Times New Roman"/>
        </w:rPr>
        <w:t xml:space="preserve">conference provides financial institution executives, program managers, </w:t>
      </w:r>
      <w:r w:rsidR="008C56A4">
        <w:rPr>
          <w:rFonts w:ascii="Times New Roman" w:eastAsia="Calibri" w:hAnsi="Times New Roman" w:cs="Times New Roman"/>
        </w:rPr>
        <w:t xml:space="preserve">financial </w:t>
      </w:r>
      <w:r w:rsidR="000949C4">
        <w:rPr>
          <w:rFonts w:ascii="Times New Roman" w:eastAsia="Calibri" w:hAnsi="Times New Roman" w:cs="Times New Roman"/>
        </w:rPr>
        <w:t xml:space="preserve">advisors and </w:t>
      </w:r>
      <w:r w:rsidR="008C56A4">
        <w:rPr>
          <w:rFonts w:ascii="Times New Roman" w:eastAsia="Calibri" w:hAnsi="Times New Roman" w:cs="Times New Roman"/>
        </w:rPr>
        <w:t xml:space="preserve">other </w:t>
      </w:r>
      <w:r w:rsidR="000949C4">
        <w:rPr>
          <w:rFonts w:ascii="Times New Roman" w:eastAsia="Calibri" w:hAnsi="Times New Roman" w:cs="Times New Roman"/>
        </w:rPr>
        <w:t xml:space="preserve">attendees </w:t>
      </w:r>
      <w:r w:rsidR="00230310">
        <w:rPr>
          <w:rFonts w:ascii="Times New Roman" w:eastAsia="Calibri" w:hAnsi="Times New Roman" w:cs="Times New Roman"/>
        </w:rPr>
        <w:t xml:space="preserve">the opportunity </w:t>
      </w:r>
      <w:r w:rsidR="00EB6C9C">
        <w:rPr>
          <w:rFonts w:ascii="Times New Roman" w:eastAsia="Calibri" w:hAnsi="Times New Roman" w:cs="Times New Roman"/>
        </w:rPr>
        <w:t>to learn about</w:t>
      </w:r>
      <w:r w:rsidR="00230310">
        <w:rPr>
          <w:rFonts w:ascii="Times New Roman" w:eastAsia="Calibri" w:hAnsi="Times New Roman" w:cs="Times New Roman"/>
        </w:rPr>
        <w:t xml:space="preserve"> the latest strategies, trends</w:t>
      </w:r>
      <w:r w:rsidR="003F389A">
        <w:rPr>
          <w:rFonts w:ascii="Times New Roman" w:eastAsia="Calibri" w:hAnsi="Times New Roman" w:cs="Times New Roman"/>
        </w:rPr>
        <w:t>,</w:t>
      </w:r>
      <w:r w:rsidR="00230310">
        <w:rPr>
          <w:rFonts w:ascii="Times New Roman" w:eastAsia="Calibri" w:hAnsi="Times New Roman" w:cs="Times New Roman"/>
        </w:rPr>
        <w:t xml:space="preserve"> technologies</w:t>
      </w:r>
      <w:r w:rsidR="003F389A">
        <w:rPr>
          <w:rFonts w:ascii="Times New Roman" w:eastAsia="Calibri" w:hAnsi="Times New Roman" w:cs="Times New Roman"/>
        </w:rPr>
        <w:t>, and solutions</w:t>
      </w:r>
      <w:r w:rsidR="00230310">
        <w:rPr>
          <w:rFonts w:ascii="Times New Roman" w:eastAsia="Calibri" w:hAnsi="Times New Roman" w:cs="Times New Roman"/>
        </w:rPr>
        <w:t xml:space="preserve"> impacting the </w:t>
      </w:r>
      <w:r w:rsidR="008C56A4">
        <w:rPr>
          <w:rFonts w:ascii="Times New Roman" w:eastAsia="Calibri" w:hAnsi="Times New Roman" w:cs="Times New Roman"/>
        </w:rPr>
        <w:t>wealth management</w:t>
      </w:r>
      <w:r w:rsidR="00230310">
        <w:rPr>
          <w:rFonts w:ascii="Times New Roman" w:eastAsia="Calibri" w:hAnsi="Times New Roman" w:cs="Times New Roman"/>
        </w:rPr>
        <w:t xml:space="preserve"> industry and </w:t>
      </w:r>
      <w:r w:rsidR="008C56A4">
        <w:rPr>
          <w:rFonts w:ascii="Times New Roman" w:eastAsia="Calibri" w:hAnsi="Times New Roman" w:cs="Times New Roman"/>
        </w:rPr>
        <w:t xml:space="preserve">to </w:t>
      </w:r>
      <w:r w:rsidR="00230310">
        <w:rPr>
          <w:rFonts w:ascii="Times New Roman" w:eastAsia="Calibri" w:hAnsi="Times New Roman" w:cs="Times New Roman"/>
        </w:rPr>
        <w:t>gain knowledge</w:t>
      </w:r>
      <w:r w:rsidR="00690455">
        <w:rPr>
          <w:rFonts w:ascii="Times New Roman" w:eastAsia="Calibri" w:hAnsi="Times New Roman" w:cs="Times New Roman"/>
        </w:rPr>
        <w:t xml:space="preserve"> and skills</w:t>
      </w:r>
      <w:r w:rsidR="00230310">
        <w:rPr>
          <w:rFonts w:ascii="Times New Roman" w:eastAsia="Calibri" w:hAnsi="Times New Roman" w:cs="Times New Roman"/>
        </w:rPr>
        <w:t xml:space="preserve"> to </w:t>
      </w:r>
      <w:r w:rsidR="000C42E0">
        <w:rPr>
          <w:rFonts w:ascii="Times New Roman" w:eastAsia="Calibri" w:hAnsi="Times New Roman" w:cs="Times New Roman"/>
        </w:rPr>
        <w:t xml:space="preserve">successfully </w:t>
      </w:r>
      <w:r w:rsidR="00230310">
        <w:rPr>
          <w:rFonts w:ascii="Times New Roman" w:eastAsia="Calibri" w:hAnsi="Times New Roman" w:cs="Times New Roman"/>
        </w:rPr>
        <w:t xml:space="preserve">grow investment programs within regional banks </w:t>
      </w:r>
      <w:r w:rsidR="007C416E">
        <w:rPr>
          <w:rFonts w:ascii="Times New Roman" w:eastAsia="Calibri" w:hAnsi="Times New Roman" w:cs="Times New Roman"/>
        </w:rPr>
        <w:t>and</w:t>
      </w:r>
      <w:r w:rsidR="00230310">
        <w:rPr>
          <w:rFonts w:ascii="Times New Roman" w:eastAsia="Calibri" w:hAnsi="Times New Roman" w:cs="Times New Roman"/>
        </w:rPr>
        <w:t xml:space="preserve"> credit unions. </w:t>
      </w:r>
    </w:p>
    <w:p w14:paraId="1D6E774C" w14:textId="49533959" w:rsidR="00E87187" w:rsidRDefault="00F61303" w:rsidP="0093258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</w:t>
      </w:r>
      <w:r w:rsidR="00B35891">
        <w:rPr>
          <w:rFonts w:ascii="Times New Roman" w:eastAsia="Calibri" w:hAnsi="Times New Roman" w:cs="Times New Roman"/>
        </w:rPr>
        <w:t>four</w:t>
      </w:r>
      <w:r>
        <w:rPr>
          <w:rFonts w:ascii="Times New Roman" w:eastAsia="Calibri" w:hAnsi="Times New Roman" w:cs="Times New Roman"/>
        </w:rPr>
        <w:t>-day event includes</w:t>
      </w:r>
      <w:r w:rsidR="00690455">
        <w:rPr>
          <w:rFonts w:ascii="Times New Roman" w:eastAsia="Calibri" w:hAnsi="Times New Roman" w:cs="Times New Roman"/>
        </w:rPr>
        <w:t xml:space="preserve"> </w:t>
      </w:r>
      <w:r w:rsidR="000C42E0">
        <w:rPr>
          <w:rFonts w:ascii="Times New Roman" w:eastAsia="Calibri" w:hAnsi="Times New Roman" w:cs="Times New Roman"/>
        </w:rPr>
        <w:t xml:space="preserve">industry expert </w:t>
      </w:r>
      <w:r w:rsidR="00934012">
        <w:rPr>
          <w:rFonts w:ascii="Times New Roman" w:eastAsia="Calibri" w:hAnsi="Times New Roman" w:cs="Times New Roman"/>
        </w:rPr>
        <w:t>keynote speaker</w:t>
      </w:r>
      <w:r w:rsidR="000C42E0">
        <w:rPr>
          <w:rFonts w:ascii="Times New Roman" w:eastAsia="Calibri" w:hAnsi="Times New Roman" w:cs="Times New Roman"/>
        </w:rPr>
        <w:t>s</w:t>
      </w:r>
      <w:r w:rsidR="00934012">
        <w:rPr>
          <w:rFonts w:ascii="Times New Roman" w:eastAsia="Calibri" w:hAnsi="Times New Roman" w:cs="Times New Roman"/>
        </w:rPr>
        <w:t>,</w:t>
      </w:r>
      <w:r w:rsidR="00EA314B">
        <w:rPr>
          <w:rFonts w:ascii="Times New Roman" w:eastAsia="Calibri" w:hAnsi="Times New Roman" w:cs="Times New Roman"/>
        </w:rPr>
        <w:t xml:space="preserve"> </w:t>
      </w:r>
      <w:r w:rsidR="00553568">
        <w:rPr>
          <w:rFonts w:ascii="Times New Roman" w:eastAsia="Calibri" w:hAnsi="Times New Roman" w:cs="Times New Roman"/>
        </w:rPr>
        <w:t>pre-conference educational boot camp</w:t>
      </w:r>
      <w:r w:rsidR="00351D4D">
        <w:rPr>
          <w:rFonts w:ascii="Times New Roman" w:eastAsia="Calibri" w:hAnsi="Times New Roman" w:cs="Times New Roman"/>
        </w:rPr>
        <w:t>,</w:t>
      </w:r>
      <w:r w:rsidR="00553568">
        <w:rPr>
          <w:rFonts w:ascii="Times New Roman" w:eastAsia="Calibri" w:hAnsi="Times New Roman" w:cs="Times New Roman"/>
        </w:rPr>
        <w:t xml:space="preserve"> </w:t>
      </w:r>
      <w:r w:rsidR="00690455">
        <w:rPr>
          <w:rFonts w:ascii="Times New Roman" w:eastAsia="Calibri" w:hAnsi="Times New Roman" w:cs="Times New Roman"/>
        </w:rPr>
        <w:t xml:space="preserve">technology </w:t>
      </w:r>
      <w:r w:rsidR="00553568">
        <w:rPr>
          <w:rFonts w:ascii="Times New Roman" w:eastAsia="Calibri" w:hAnsi="Times New Roman" w:cs="Times New Roman"/>
        </w:rPr>
        <w:t>workshops</w:t>
      </w:r>
      <w:r w:rsidR="00351D4D">
        <w:rPr>
          <w:rFonts w:ascii="Times New Roman" w:eastAsia="Calibri" w:hAnsi="Times New Roman" w:cs="Times New Roman"/>
        </w:rPr>
        <w:t xml:space="preserve">, </w:t>
      </w:r>
      <w:r w:rsidR="00284E08">
        <w:rPr>
          <w:rFonts w:ascii="Times New Roman" w:eastAsia="Calibri" w:hAnsi="Times New Roman" w:cs="Times New Roman"/>
        </w:rPr>
        <w:t>tech</w:t>
      </w:r>
      <w:r w:rsidR="00351D4D">
        <w:rPr>
          <w:rFonts w:ascii="Times New Roman" w:eastAsia="Calibri" w:hAnsi="Times New Roman" w:cs="Times New Roman"/>
        </w:rPr>
        <w:t xml:space="preserve"> hub</w:t>
      </w:r>
      <w:r w:rsidR="00B73E23">
        <w:rPr>
          <w:rFonts w:ascii="Times New Roman" w:eastAsia="Calibri" w:hAnsi="Times New Roman" w:cs="Times New Roman"/>
        </w:rPr>
        <w:t xml:space="preserve"> </w:t>
      </w:r>
      <w:r w:rsidR="006C3E8C">
        <w:rPr>
          <w:rFonts w:ascii="Times New Roman" w:eastAsia="Calibri" w:hAnsi="Times New Roman" w:cs="Times New Roman"/>
        </w:rPr>
        <w:t>and lab</w:t>
      </w:r>
      <w:r w:rsidR="00553568">
        <w:rPr>
          <w:rFonts w:ascii="Times New Roman" w:eastAsia="Calibri" w:hAnsi="Times New Roman" w:cs="Times New Roman"/>
        </w:rPr>
        <w:t xml:space="preserve">, nearly 70 </w:t>
      </w:r>
      <w:r w:rsidR="00934012">
        <w:rPr>
          <w:rFonts w:ascii="Times New Roman" w:eastAsia="Calibri" w:hAnsi="Times New Roman" w:cs="Times New Roman"/>
        </w:rPr>
        <w:t>breakout sessions</w:t>
      </w:r>
      <w:r w:rsidR="008C56A4">
        <w:rPr>
          <w:rFonts w:ascii="Times New Roman" w:eastAsia="Calibri" w:hAnsi="Times New Roman" w:cs="Times New Roman"/>
        </w:rPr>
        <w:t>,</w:t>
      </w:r>
      <w:r w:rsidR="00E06E74">
        <w:rPr>
          <w:rFonts w:ascii="Times New Roman" w:eastAsia="Calibri" w:hAnsi="Times New Roman" w:cs="Times New Roman"/>
        </w:rPr>
        <w:t xml:space="preserve"> more than 10 hours of networking,</w:t>
      </w:r>
      <w:r w:rsidR="00934012">
        <w:rPr>
          <w:rFonts w:ascii="Times New Roman" w:eastAsia="Calibri" w:hAnsi="Times New Roman" w:cs="Times New Roman"/>
        </w:rPr>
        <w:t xml:space="preserve"> and </w:t>
      </w:r>
      <w:r w:rsidR="00553568">
        <w:rPr>
          <w:rFonts w:ascii="Times New Roman" w:eastAsia="Calibri" w:hAnsi="Times New Roman" w:cs="Times New Roman"/>
        </w:rPr>
        <w:t xml:space="preserve">more than 50 </w:t>
      </w:r>
      <w:r w:rsidR="00934012">
        <w:rPr>
          <w:rFonts w:ascii="Times New Roman" w:eastAsia="Calibri" w:hAnsi="Times New Roman" w:cs="Times New Roman"/>
        </w:rPr>
        <w:t>exhibitors provid</w:t>
      </w:r>
      <w:r w:rsidR="00EA314B">
        <w:rPr>
          <w:rFonts w:ascii="Times New Roman" w:eastAsia="Calibri" w:hAnsi="Times New Roman" w:cs="Times New Roman"/>
        </w:rPr>
        <w:t>ing</w:t>
      </w:r>
      <w:r w:rsidR="00934012">
        <w:rPr>
          <w:rFonts w:ascii="Times New Roman" w:eastAsia="Calibri" w:hAnsi="Times New Roman" w:cs="Times New Roman"/>
        </w:rPr>
        <w:t xml:space="preserve"> the latest </w:t>
      </w:r>
      <w:r w:rsidR="00073F39">
        <w:rPr>
          <w:rFonts w:ascii="Times New Roman" w:eastAsia="Calibri" w:hAnsi="Times New Roman" w:cs="Times New Roman"/>
        </w:rPr>
        <w:t>products</w:t>
      </w:r>
      <w:r w:rsidR="00CC4CBA">
        <w:rPr>
          <w:rFonts w:ascii="Times New Roman" w:eastAsia="Calibri" w:hAnsi="Times New Roman" w:cs="Times New Roman"/>
        </w:rPr>
        <w:t xml:space="preserve"> </w:t>
      </w:r>
      <w:r w:rsidR="00E06E74">
        <w:rPr>
          <w:rFonts w:ascii="Times New Roman" w:eastAsia="Calibri" w:hAnsi="Times New Roman" w:cs="Times New Roman"/>
        </w:rPr>
        <w:t xml:space="preserve">and services </w:t>
      </w:r>
      <w:r w:rsidR="00CC4CBA">
        <w:rPr>
          <w:rFonts w:ascii="Times New Roman" w:eastAsia="Calibri" w:hAnsi="Times New Roman" w:cs="Times New Roman"/>
        </w:rPr>
        <w:t>to help</w:t>
      </w:r>
      <w:r w:rsidR="00EA314B">
        <w:rPr>
          <w:rFonts w:ascii="Times New Roman" w:eastAsia="Calibri" w:hAnsi="Times New Roman" w:cs="Times New Roman"/>
        </w:rPr>
        <w:t xml:space="preserve"> attendees</w:t>
      </w:r>
      <w:r w:rsidR="00CC4CBA">
        <w:rPr>
          <w:rFonts w:ascii="Times New Roman" w:eastAsia="Calibri" w:hAnsi="Times New Roman" w:cs="Times New Roman"/>
        </w:rPr>
        <w:t xml:space="preserve"> improve their practice</w:t>
      </w:r>
      <w:r w:rsidR="008C56A4">
        <w:rPr>
          <w:rFonts w:ascii="Times New Roman" w:eastAsia="Calibri" w:hAnsi="Times New Roman" w:cs="Times New Roman"/>
        </w:rPr>
        <w:t>s</w:t>
      </w:r>
      <w:r w:rsidR="00CC4CBA">
        <w:rPr>
          <w:rFonts w:ascii="Times New Roman" w:eastAsia="Calibri" w:hAnsi="Times New Roman" w:cs="Times New Roman"/>
        </w:rPr>
        <w:t>.</w:t>
      </w:r>
      <w:r w:rsidR="00934012">
        <w:rPr>
          <w:rFonts w:ascii="Times New Roman" w:eastAsia="Calibri" w:hAnsi="Times New Roman" w:cs="Times New Roman"/>
        </w:rPr>
        <w:t xml:space="preserve"> </w:t>
      </w:r>
      <w:r w:rsidR="000C42E0">
        <w:rPr>
          <w:rFonts w:ascii="Times New Roman" w:eastAsia="Calibri" w:hAnsi="Times New Roman" w:cs="Times New Roman"/>
        </w:rPr>
        <w:t xml:space="preserve">The conference theme, “Fulfilling the Vision,” symbolizes CFS and SPF’s </w:t>
      </w:r>
      <w:r w:rsidR="000C42E0" w:rsidRPr="00B146C5">
        <w:rPr>
          <w:rFonts w:ascii="Times New Roman" w:eastAsia="Calibri" w:hAnsi="Times New Roman" w:cs="Times New Roman"/>
        </w:rPr>
        <w:t>vision to build the industry’s premier wealth management</w:t>
      </w:r>
      <w:r w:rsidR="000C42E0">
        <w:rPr>
          <w:rFonts w:ascii="Times New Roman" w:eastAsia="Calibri" w:hAnsi="Times New Roman" w:cs="Times New Roman"/>
        </w:rPr>
        <w:t xml:space="preserve"> firm and to help credit unions</w:t>
      </w:r>
      <w:r w:rsidR="003F389A">
        <w:rPr>
          <w:rFonts w:ascii="Times New Roman" w:eastAsia="Calibri" w:hAnsi="Times New Roman" w:cs="Times New Roman"/>
        </w:rPr>
        <w:t>, banks, and advisors</w:t>
      </w:r>
      <w:r w:rsidR="000C42E0">
        <w:rPr>
          <w:rFonts w:ascii="Times New Roman" w:eastAsia="Calibri" w:hAnsi="Times New Roman" w:cs="Times New Roman"/>
        </w:rPr>
        <w:t xml:space="preserve"> achieve their visions for investment programs in a quickly-evolving industry.</w:t>
      </w:r>
    </w:p>
    <w:p w14:paraId="673B5617" w14:textId="18CBDE5B" w:rsidR="00943572" w:rsidRDefault="00943572" w:rsidP="0093258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This will be the first </w:t>
      </w:r>
      <w:r w:rsidR="00351D4D">
        <w:rPr>
          <w:rFonts w:ascii="Times New Roman" w:eastAsia="Calibri" w:hAnsi="Times New Roman" w:cs="Times New Roman"/>
        </w:rPr>
        <w:t xml:space="preserve">CFS/SPF </w:t>
      </w:r>
      <w:r>
        <w:rPr>
          <w:rFonts w:ascii="Times New Roman" w:eastAsia="Calibri" w:hAnsi="Times New Roman" w:cs="Times New Roman"/>
        </w:rPr>
        <w:t xml:space="preserve">annual conference highlighting the enhancements and resources brought by </w:t>
      </w:r>
      <w:r w:rsidR="00F94B87">
        <w:rPr>
          <w:rFonts w:ascii="Times New Roman" w:eastAsia="Calibri" w:hAnsi="Times New Roman" w:cs="Times New Roman"/>
        </w:rPr>
        <w:t>their</w:t>
      </w:r>
      <w:r>
        <w:rPr>
          <w:rFonts w:ascii="Times New Roman" w:eastAsia="Calibri" w:hAnsi="Times New Roman" w:cs="Times New Roman"/>
        </w:rPr>
        <w:t xml:space="preserve"> holding company, Atria Wealth Solutions. </w:t>
      </w:r>
      <w:r w:rsidR="00AC5A62">
        <w:rPr>
          <w:rFonts w:ascii="Times New Roman" w:eastAsia="Calibri" w:hAnsi="Times New Roman" w:cs="Times New Roman"/>
        </w:rPr>
        <w:t xml:space="preserve">The combined teams will present the latest advancements in the </w:t>
      </w:r>
      <w:r w:rsidR="00F94B87">
        <w:rPr>
          <w:rFonts w:ascii="Times New Roman" w:eastAsia="Calibri" w:hAnsi="Times New Roman" w:cs="Times New Roman"/>
        </w:rPr>
        <w:t xml:space="preserve">upgraded technology </w:t>
      </w:r>
      <w:r w:rsidR="00AC5A62">
        <w:rPr>
          <w:rFonts w:ascii="Times New Roman" w:eastAsia="Calibri" w:hAnsi="Times New Roman" w:cs="Times New Roman"/>
        </w:rPr>
        <w:t>platform</w:t>
      </w:r>
      <w:r w:rsidR="003F389A">
        <w:rPr>
          <w:rFonts w:ascii="Times New Roman" w:eastAsia="Calibri" w:hAnsi="Times New Roman" w:cs="Times New Roman"/>
        </w:rPr>
        <w:t>, enhanced product solutions,</w:t>
      </w:r>
      <w:r w:rsidR="00AC5A62">
        <w:rPr>
          <w:rFonts w:ascii="Times New Roman" w:eastAsia="Calibri" w:hAnsi="Times New Roman" w:cs="Times New Roman"/>
        </w:rPr>
        <w:t xml:space="preserve"> </w:t>
      </w:r>
      <w:r w:rsidR="00F94B87">
        <w:rPr>
          <w:rFonts w:ascii="Times New Roman" w:eastAsia="Calibri" w:hAnsi="Times New Roman" w:cs="Times New Roman"/>
        </w:rPr>
        <w:t>and</w:t>
      </w:r>
      <w:r w:rsidR="00AC5A62">
        <w:rPr>
          <w:rFonts w:ascii="Times New Roman" w:eastAsia="Calibri" w:hAnsi="Times New Roman" w:cs="Times New Roman"/>
        </w:rPr>
        <w:t xml:space="preserve"> future plans. </w:t>
      </w:r>
    </w:p>
    <w:p w14:paraId="31E34D4A" w14:textId="450A5BDE" w:rsidR="006A485A" w:rsidRPr="00395B3B" w:rsidRDefault="006A485A" w:rsidP="006A485A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“</w:t>
      </w:r>
      <w:r w:rsidR="00690455">
        <w:rPr>
          <w:rFonts w:ascii="Times New Roman" w:eastAsia="Calibri" w:hAnsi="Times New Roman" w:cs="Times New Roman"/>
        </w:rPr>
        <w:t xml:space="preserve">The wealth management industry is changing, and expectations have evolved beyond what was working </w:t>
      </w:r>
      <w:r w:rsidR="006C3E8C">
        <w:rPr>
          <w:rFonts w:ascii="Times New Roman" w:eastAsia="Calibri" w:hAnsi="Times New Roman" w:cs="Times New Roman"/>
        </w:rPr>
        <w:t xml:space="preserve">just </w:t>
      </w:r>
      <w:r w:rsidR="00690455">
        <w:rPr>
          <w:rFonts w:ascii="Times New Roman" w:eastAsia="Calibri" w:hAnsi="Times New Roman" w:cs="Times New Roman"/>
        </w:rPr>
        <w:t>last year.</w:t>
      </w:r>
      <w:r w:rsidR="00D2671B">
        <w:rPr>
          <w:rFonts w:ascii="Times New Roman" w:eastAsia="Calibri" w:hAnsi="Times New Roman" w:cs="Times New Roman"/>
        </w:rPr>
        <w:t xml:space="preserve"> </w:t>
      </w:r>
      <w:r w:rsidR="007862AF">
        <w:rPr>
          <w:rFonts w:ascii="Times New Roman" w:eastAsia="Calibri" w:hAnsi="Times New Roman" w:cs="Times New Roman"/>
        </w:rPr>
        <w:t xml:space="preserve">We </w:t>
      </w:r>
      <w:r w:rsidR="00AC5A62">
        <w:rPr>
          <w:rFonts w:ascii="Times New Roman" w:eastAsia="Calibri" w:hAnsi="Times New Roman" w:cs="Times New Roman"/>
        </w:rPr>
        <w:t>are excited to showcase the new enhancements we’ve made over the last six months working with our partners</w:t>
      </w:r>
      <w:r w:rsidR="00D2671B">
        <w:rPr>
          <w:rFonts w:ascii="Times New Roman" w:eastAsia="Calibri" w:hAnsi="Times New Roman" w:cs="Times New Roman"/>
        </w:rPr>
        <w:t xml:space="preserve"> and how our latest and future plans will exceed our clients</w:t>
      </w:r>
      <w:r w:rsidR="0064178C">
        <w:rPr>
          <w:rFonts w:ascii="Times New Roman" w:eastAsia="Calibri" w:hAnsi="Times New Roman" w:cs="Times New Roman"/>
        </w:rPr>
        <w:t>’</w:t>
      </w:r>
      <w:r w:rsidR="00D2671B">
        <w:rPr>
          <w:rFonts w:ascii="Times New Roman" w:eastAsia="Calibri" w:hAnsi="Times New Roman" w:cs="Times New Roman"/>
        </w:rPr>
        <w:t xml:space="preserve"> expectations</w:t>
      </w:r>
      <w:r>
        <w:rPr>
          <w:rFonts w:ascii="Times New Roman" w:eastAsia="Calibri" w:hAnsi="Times New Roman" w:cs="Times New Roman"/>
        </w:rPr>
        <w:t xml:space="preserve">,” said </w:t>
      </w:r>
      <w:hyperlink r:id="rId11" w:history="1">
        <w:r w:rsidRPr="00457D16">
          <w:rPr>
            <w:rStyle w:val="Hyperlink"/>
            <w:rFonts w:ascii="Times New Roman" w:eastAsia="Calibri" w:hAnsi="Times New Roman" w:cs="Times New Roman"/>
          </w:rPr>
          <w:t>Valorie Seyfert</w:t>
        </w:r>
      </w:hyperlink>
      <w:r>
        <w:rPr>
          <w:rFonts w:ascii="Times New Roman" w:eastAsia="Calibri" w:hAnsi="Times New Roman" w:cs="Times New Roman"/>
        </w:rPr>
        <w:t>, presiden</w:t>
      </w:r>
      <w:bookmarkStart w:id="0" w:name="_GoBack"/>
      <w:r>
        <w:rPr>
          <w:rFonts w:ascii="Times New Roman" w:eastAsia="Calibri" w:hAnsi="Times New Roman" w:cs="Times New Roman"/>
        </w:rPr>
        <w:t>t</w:t>
      </w:r>
      <w:r w:rsidR="00F96F5C">
        <w:rPr>
          <w:rFonts w:ascii="Times New Roman" w:eastAsia="Calibri" w:hAnsi="Times New Roman" w:cs="Times New Roman"/>
        </w:rPr>
        <w:t>/CEO</w:t>
      </w:r>
      <w:bookmarkEnd w:id="0"/>
      <w:r>
        <w:rPr>
          <w:rFonts w:ascii="Times New Roman" w:eastAsia="Calibri" w:hAnsi="Times New Roman" w:cs="Times New Roman"/>
        </w:rPr>
        <w:t xml:space="preserve"> for CFS/SPF. “</w:t>
      </w:r>
      <w:r w:rsidR="0044146F">
        <w:rPr>
          <w:rFonts w:ascii="Times New Roman" w:eastAsia="Calibri" w:hAnsi="Times New Roman" w:cs="Times New Roman"/>
        </w:rPr>
        <w:t>Our annual conference is an opportunity for financial professionals to improve their skillset</w:t>
      </w:r>
      <w:r w:rsidR="00AD4BF8">
        <w:rPr>
          <w:rFonts w:ascii="Times New Roman" w:eastAsia="Calibri" w:hAnsi="Times New Roman" w:cs="Times New Roman"/>
        </w:rPr>
        <w:t>s</w:t>
      </w:r>
      <w:r w:rsidR="0044146F">
        <w:rPr>
          <w:rFonts w:ascii="Times New Roman" w:eastAsia="Calibri" w:hAnsi="Times New Roman" w:cs="Times New Roman"/>
        </w:rPr>
        <w:t>, investment program</w:t>
      </w:r>
      <w:r w:rsidR="00AD4BF8">
        <w:rPr>
          <w:rFonts w:ascii="Times New Roman" w:eastAsia="Calibri" w:hAnsi="Times New Roman" w:cs="Times New Roman"/>
        </w:rPr>
        <w:t>s</w:t>
      </w:r>
      <w:r w:rsidR="0044146F">
        <w:rPr>
          <w:rFonts w:ascii="Times New Roman" w:eastAsia="Calibri" w:hAnsi="Times New Roman" w:cs="Times New Roman"/>
        </w:rPr>
        <w:t>, and bottom line</w:t>
      </w:r>
      <w:r w:rsidR="00AD4BF8">
        <w:rPr>
          <w:rFonts w:ascii="Times New Roman" w:eastAsia="Calibri" w:hAnsi="Times New Roman" w:cs="Times New Roman"/>
        </w:rPr>
        <w:t>s</w:t>
      </w:r>
      <w:r w:rsidR="0044146F">
        <w:rPr>
          <w:rFonts w:ascii="Times New Roman" w:eastAsia="Calibri" w:hAnsi="Times New Roman" w:cs="Times New Roman"/>
        </w:rPr>
        <w:t>. It’s</w:t>
      </w:r>
      <w:r>
        <w:rPr>
          <w:rFonts w:ascii="Times New Roman" w:eastAsia="Calibri" w:hAnsi="Times New Roman" w:cs="Times New Roman"/>
        </w:rPr>
        <w:t xml:space="preserve"> </w:t>
      </w:r>
      <w:r w:rsidR="00C07EEF">
        <w:rPr>
          <w:rFonts w:ascii="Times New Roman" w:eastAsia="Calibri" w:hAnsi="Times New Roman" w:cs="Times New Roman"/>
        </w:rPr>
        <w:t xml:space="preserve">a comprehensive and interactive </w:t>
      </w:r>
      <w:r w:rsidR="0044146F">
        <w:rPr>
          <w:rFonts w:ascii="Times New Roman" w:eastAsia="Calibri" w:hAnsi="Times New Roman" w:cs="Times New Roman"/>
        </w:rPr>
        <w:t xml:space="preserve">environment </w:t>
      </w:r>
      <w:r w:rsidR="00C07EEF">
        <w:rPr>
          <w:rFonts w:ascii="Times New Roman" w:eastAsia="Calibri" w:hAnsi="Times New Roman" w:cs="Times New Roman"/>
        </w:rPr>
        <w:t xml:space="preserve">where </w:t>
      </w:r>
      <w:r>
        <w:rPr>
          <w:rFonts w:ascii="Times New Roman" w:eastAsia="Calibri" w:hAnsi="Times New Roman" w:cs="Times New Roman"/>
        </w:rPr>
        <w:t>attendees</w:t>
      </w:r>
      <w:r w:rsidR="004E7D46">
        <w:rPr>
          <w:rFonts w:ascii="Times New Roman" w:eastAsia="Calibri" w:hAnsi="Times New Roman" w:cs="Times New Roman"/>
        </w:rPr>
        <w:t xml:space="preserve"> </w:t>
      </w:r>
      <w:r w:rsidR="00C07EEF">
        <w:rPr>
          <w:rFonts w:ascii="Times New Roman" w:eastAsia="Calibri" w:hAnsi="Times New Roman" w:cs="Times New Roman"/>
        </w:rPr>
        <w:t xml:space="preserve">get </w:t>
      </w:r>
      <w:r>
        <w:rPr>
          <w:rFonts w:ascii="Times New Roman" w:eastAsia="Calibri" w:hAnsi="Times New Roman" w:cs="Times New Roman"/>
        </w:rPr>
        <w:t xml:space="preserve">the tools they need to </w:t>
      </w:r>
      <w:r w:rsidR="00C07EEF">
        <w:rPr>
          <w:rFonts w:ascii="Times New Roman" w:eastAsia="Calibri" w:hAnsi="Times New Roman" w:cs="Times New Roman"/>
        </w:rPr>
        <w:t xml:space="preserve">take </w:t>
      </w:r>
      <w:r>
        <w:rPr>
          <w:rFonts w:ascii="Times New Roman" w:eastAsia="Calibri" w:hAnsi="Times New Roman" w:cs="Times New Roman"/>
        </w:rPr>
        <w:t>their investment programs</w:t>
      </w:r>
      <w:r w:rsidR="00C07EEF">
        <w:rPr>
          <w:rFonts w:ascii="Times New Roman" w:eastAsia="Calibri" w:hAnsi="Times New Roman" w:cs="Times New Roman"/>
        </w:rPr>
        <w:t xml:space="preserve"> to the next level</w:t>
      </w:r>
      <w:r>
        <w:rPr>
          <w:rFonts w:ascii="Times New Roman" w:eastAsia="Calibri" w:hAnsi="Times New Roman" w:cs="Times New Roman"/>
        </w:rPr>
        <w:t>.</w:t>
      </w:r>
      <w:r w:rsidR="006C3E8C">
        <w:rPr>
          <w:rFonts w:ascii="Times New Roman" w:eastAsia="Calibri" w:hAnsi="Times New Roman" w:cs="Times New Roman"/>
        </w:rPr>
        <w:t xml:space="preserve"> Our goal is for all attendees to return to their offices with three to five actionable takeaways that can be incorporated on Monday!</w:t>
      </w:r>
      <w:r>
        <w:rPr>
          <w:rFonts w:ascii="Times New Roman" w:eastAsia="Calibri" w:hAnsi="Times New Roman" w:cs="Times New Roman"/>
        </w:rPr>
        <w:t>”</w:t>
      </w:r>
    </w:p>
    <w:p w14:paraId="09909474" w14:textId="77777777" w:rsidR="00EA314B" w:rsidRDefault="00EA314B" w:rsidP="00EA314B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The 2018 Keynote speakers include:</w:t>
      </w:r>
    </w:p>
    <w:p w14:paraId="24F16A70" w14:textId="60B73390" w:rsidR="00CC7404" w:rsidRPr="00411064" w:rsidRDefault="00CC7404" w:rsidP="00CC7404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Michael </w:t>
      </w:r>
      <w:proofErr w:type="spellStart"/>
      <w:r>
        <w:rPr>
          <w:rFonts w:ascii="Times New Roman" w:eastAsia="Calibri" w:hAnsi="Times New Roman" w:cs="Times New Roman"/>
          <w:b/>
        </w:rPr>
        <w:t>Kitces</w:t>
      </w:r>
      <w:proofErr w:type="spellEnd"/>
      <w:r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</w:rPr>
        <w:t>partner and director of r</w:t>
      </w:r>
      <w:r w:rsidRPr="00866CFD">
        <w:rPr>
          <w:rFonts w:ascii="Times New Roman" w:eastAsia="Calibri" w:hAnsi="Times New Roman" w:cs="Times New Roman"/>
        </w:rPr>
        <w:t>esearch for Pinnacle Advisory Group</w:t>
      </w:r>
      <w:r>
        <w:rPr>
          <w:rFonts w:ascii="Times New Roman" w:eastAsia="Calibri" w:hAnsi="Times New Roman" w:cs="Times New Roman"/>
        </w:rPr>
        <w:t>, will lead the pre-conference educational boot camp on Monday August 6. The presentation will focus on the future of financial planning in the digital age</w:t>
      </w:r>
      <w:r w:rsidR="00AD4BF8">
        <w:rPr>
          <w:rFonts w:ascii="Times New Roman" w:eastAsia="Calibri" w:hAnsi="Times New Roman" w:cs="Times New Roman"/>
        </w:rPr>
        <w:t>.</w:t>
      </w:r>
    </w:p>
    <w:p w14:paraId="0A9BDCEB" w14:textId="1D1E0D50" w:rsidR="00EA314B" w:rsidRDefault="002C4261" w:rsidP="00EA314B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Josh </w:t>
      </w:r>
      <w:proofErr w:type="spellStart"/>
      <w:r>
        <w:rPr>
          <w:rFonts w:ascii="Times New Roman" w:eastAsia="Calibri" w:hAnsi="Times New Roman" w:cs="Times New Roman"/>
          <w:b/>
        </w:rPr>
        <w:t>Linkner</w:t>
      </w:r>
      <w:proofErr w:type="spellEnd"/>
      <w:r w:rsidR="00EA314B" w:rsidRPr="004D525A">
        <w:rPr>
          <w:rFonts w:ascii="Times New Roman" w:eastAsia="Calibri" w:hAnsi="Times New Roman" w:cs="Times New Roman"/>
          <w:b/>
        </w:rPr>
        <w:t>,</w:t>
      </w:r>
      <w:r w:rsidR="00EA314B" w:rsidRPr="00672CD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chairman and co-founder of The Institute for Applied Creativity</w:t>
      </w:r>
      <w:r w:rsidR="00EA314B" w:rsidRPr="004D525A">
        <w:rPr>
          <w:rFonts w:ascii="Times New Roman" w:eastAsia="Calibri" w:hAnsi="Times New Roman" w:cs="Times New Roman"/>
        </w:rPr>
        <w:t>,</w:t>
      </w:r>
      <w:r w:rsidR="00EA314B">
        <w:rPr>
          <w:rFonts w:ascii="Times New Roman" w:eastAsia="Calibri" w:hAnsi="Times New Roman" w:cs="Times New Roman"/>
        </w:rPr>
        <w:t xml:space="preserve"> will </w:t>
      </w:r>
      <w:r>
        <w:rPr>
          <w:rFonts w:ascii="Times New Roman" w:eastAsia="Calibri" w:hAnsi="Times New Roman" w:cs="Times New Roman"/>
        </w:rPr>
        <w:t>present “Pursuing a Vision Through Start-Up Thinking: fresh approaches to growth, change and transformation.” This presentation will help advisors think like entrepreneurs adding creativity and innovation to their business.</w:t>
      </w:r>
    </w:p>
    <w:p w14:paraId="1876CE62" w14:textId="15771E15" w:rsidR="00EA314B" w:rsidRDefault="00EA314B" w:rsidP="00EA314B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</w:rPr>
      </w:pPr>
      <w:r w:rsidRPr="004D525A">
        <w:rPr>
          <w:rFonts w:ascii="Times New Roman" w:eastAsia="Calibri" w:hAnsi="Times New Roman" w:cs="Times New Roman"/>
          <w:b/>
        </w:rPr>
        <w:t xml:space="preserve">Nick </w:t>
      </w:r>
      <w:proofErr w:type="spellStart"/>
      <w:r w:rsidRPr="004D525A">
        <w:rPr>
          <w:rFonts w:ascii="Times New Roman" w:eastAsia="Calibri" w:hAnsi="Times New Roman" w:cs="Times New Roman"/>
          <w:b/>
        </w:rPr>
        <w:t>Sargen</w:t>
      </w:r>
      <w:proofErr w:type="spellEnd"/>
      <w:r w:rsidRPr="004D525A">
        <w:rPr>
          <w:rFonts w:ascii="Times New Roman" w:eastAsia="Calibri" w:hAnsi="Times New Roman" w:cs="Times New Roman"/>
          <w:b/>
        </w:rPr>
        <w:t>,</w:t>
      </w:r>
      <w:r>
        <w:rPr>
          <w:rFonts w:ascii="Times New Roman" w:eastAsia="Calibri" w:hAnsi="Times New Roman" w:cs="Times New Roman"/>
          <w:b/>
        </w:rPr>
        <w:t xml:space="preserve"> </w:t>
      </w:r>
      <w:r w:rsidRPr="004D525A">
        <w:rPr>
          <w:rFonts w:ascii="Times New Roman" w:eastAsia="Calibri" w:hAnsi="Times New Roman" w:cs="Times New Roman"/>
        </w:rPr>
        <w:t>Chief Economist and Senior Investment Advisor for Fort Washington</w:t>
      </w:r>
      <w:r w:rsidR="006C3E8C">
        <w:rPr>
          <w:rFonts w:ascii="Times New Roman" w:eastAsia="Calibri" w:hAnsi="Times New Roman" w:cs="Times New Roman"/>
        </w:rPr>
        <w:t xml:space="preserve"> Investment Advisors</w:t>
      </w:r>
      <w:r>
        <w:rPr>
          <w:rFonts w:ascii="Times New Roman" w:eastAsia="Calibri" w:hAnsi="Times New Roman" w:cs="Times New Roman"/>
        </w:rPr>
        <w:t xml:space="preserve">, will share the latest news on the economy, markets, and Capitol Hill, and will provide strategic insights on what to expect in the </w:t>
      </w:r>
      <w:r w:rsidR="006C3E8C">
        <w:rPr>
          <w:rFonts w:ascii="Times New Roman" w:eastAsia="Calibri" w:hAnsi="Times New Roman" w:cs="Times New Roman"/>
        </w:rPr>
        <w:t xml:space="preserve">coming </w:t>
      </w:r>
      <w:r>
        <w:rPr>
          <w:rFonts w:ascii="Times New Roman" w:eastAsia="Calibri" w:hAnsi="Times New Roman" w:cs="Times New Roman"/>
        </w:rPr>
        <w:t xml:space="preserve">year. </w:t>
      </w:r>
    </w:p>
    <w:p w14:paraId="17574220" w14:textId="60804DE4" w:rsidR="00EA314B" w:rsidRDefault="00EA314B" w:rsidP="00BD12E2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</w:rPr>
      </w:pPr>
      <w:r w:rsidRPr="004D525A">
        <w:rPr>
          <w:rFonts w:ascii="Times New Roman" w:eastAsia="Calibri" w:hAnsi="Times New Roman" w:cs="Times New Roman"/>
          <w:b/>
        </w:rPr>
        <w:t xml:space="preserve">Stephen Harvill, </w:t>
      </w:r>
      <w:r w:rsidRPr="004D525A">
        <w:rPr>
          <w:rFonts w:ascii="Times New Roman" w:eastAsia="Calibri" w:hAnsi="Times New Roman" w:cs="Times New Roman"/>
        </w:rPr>
        <w:t>preside</w:t>
      </w:r>
      <w:r w:rsidRPr="00672CD9">
        <w:rPr>
          <w:rFonts w:ascii="Times New Roman" w:eastAsia="Calibri" w:hAnsi="Times New Roman" w:cs="Times New Roman"/>
        </w:rPr>
        <w:t>nt and CEO of Creative Ventures</w:t>
      </w:r>
      <w:r>
        <w:rPr>
          <w:rFonts w:ascii="Times New Roman" w:eastAsia="Calibri" w:hAnsi="Times New Roman" w:cs="Times New Roman"/>
        </w:rPr>
        <w:t>, will present “Maximize the Impact of the Digital Revolution: The Value of YOU!” His session will provide a simple 2-part formula for advisors to define the value they provide beyond the digital experience.</w:t>
      </w:r>
    </w:p>
    <w:p w14:paraId="101A2631" w14:textId="2DE820B0" w:rsidR="00CC7404" w:rsidRDefault="00C708C7" w:rsidP="00672CD9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Additionally, </w:t>
      </w:r>
      <w:r w:rsidR="00D17484">
        <w:rPr>
          <w:rFonts w:ascii="Times New Roman" w:eastAsia="Calibri" w:hAnsi="Times New Roman" w:cs="Times New Roman"/>
        </w:rPr>
        <w:t>there will be technology workshops held after the boot camp</w:t>
      </w:r>
      <w:r>
        <w:rPr>
          <w:rFonts w:ascii="Times New Roman" w:eastAsia="Calibri" w:hAnsi="Times New Roman" w:cs="Times New Roman"/>
        </w:rPr>
        <w:t xml:space="preserve">. </w:t>
      </w:r>
      <w:r w:rsidR="00CC7404">
        <w:rPr>
          <w:rFonts w:ascii="Times New Roman" w:eastAsia="Calibri" w:hAnsi="Times New Roman" w:cs="Times New Roman"/>
        </w:rPr>
        <w:t xml:space="preserve">The sessions will feature </w:t>
      </w:r>
      <w:r w:rsidR="0030690D">
        <w:rPr>
          <w:rFonts w:ascii="Times New Roman" w:eastAsia="Calibri" w:hAnsi="Times New Roman" w:cs="Times New Roman"/>
        </w:rPr>
        <w:t xml:space="preserve">demos </w:t>
      </w:r>
      <w:r w:rsidR="00CC7404">
        <w:rPr>
          <w:rFonts w:ascii="Times New Roman" w:eastAsia="Calibri" w:hAnsi="Times New Roman" w:cs="Times New Roman"/>
        </w:rPr>
        <w:t>of key technology tools and services so attendees can</w:t>
      </w:r>
      <w:r w:rsidR="0030690D">
        <w:rPr>
          <w:rFonts w:ascii="Times New Roman" w:eastAsia="Calibri" w:hAnsi="Times New Roman" w:cs="Times New Roman"/>
        </w:rPr>
        <w:t xml:space="preserve"> feel</w:t>
      </w:r>
      <w:r w:rsidR="00CC7404">
        <w:rPr>
          <w:rFonts w:ascii="Times New Roman" w:eastAsia="Calibri" w:hAnsi="Times New Roman" w:cs="Times New Roman"/>
        </w:rPr>
        <w:t xml:space="preserve"> comfortable and confident integrating the</w:t>
      </w:r>
      <w:r w:rsidR="005B478B">
        <w:rPr>
          <w:rFonts w:ascii="Times New Roman" w:eastAsia="Calibri" w:hAnsi="Times New Roman" w:cs="Times New Roman"/>
        </w:rPr>
        <w:t>m</w:t>
      </w:r>
      <w:r w:rsidR="00CC7404">
        <w:rPr>
          <w:rFonts w:ascii="Times New Roman" w:eastAsia="Calibri" w:hAnsi="Times New Roman" w:cs="Times New Roman"/>
        </w:rPr>
        <w:t xml:space="preserve"> into their practices. The conference will include </w:t>
      </w:r>
      <w:r w:rsidR="00A61B5D">
        <w:rPr>
          <w:rFonts w:ascii="Times New Roman" w:eastAsia="Calibri" w:hAnsi="Times New Roman" w:cs="Times New Roman"/>
        </w:rPr>
        <w:t xml:space="preserve">a </w:t>
      </w:r>
      <w:r w:rsidR="00CC7404">
        <w:rPr>
          <w:rFonts w:ascii="Times New Roman" w:eastAsia="Calibri" w:hAnsi="Times New Roman" w:cs="Times New Roman"/>
        </w:rPr>
        <w:t>new “tech lab” offering hands-on, guided instruction on digital business tool</w:t>
      </w:r>
      <w:r w:rsidR="00F31B42">
        <w:rPr>
          <w:rFonts w:ascii="Times New Roman" w:eastAsia="Calibri" w:hAnsi="Times New Roman" w:cs="Times New Roman"/>
        </w:rPr>
        <w:t>s</w:t>
      </w:r>
      <w:r w:rsidR="00CC7404">
        <w:rPr>
          <w:rFonts w:ascii="Times New Roman" w:eastAsia="Calibri" w:hAnsi="Times New Roman" w:cs="Times New Roman"/>
        </w:rPr>
        <w:t>.</w:t>
      </w:r>
      <w:r w:rsidR="00730BF7" w:rsidRPr="00730BF7">
        <w:rPr>
          <w:rFonts w:ascii="Times New Roman" w:eastAsia="Calibri" w:hAnsi="Times New Roman" w:cs="Times New Roman"/>
        </w:rPr>
        <w:t xml:space="preserve"> </w:t>
      </w:r>
      <w:r w:rsidR="00730BF7">
        <w:rPr>
          <w:rFonts w:ascii="Times New Roman" w:eastAsia="Calibri" w:hAnsi="Times New Roman" w:cs="Times New Roman"/>
        </w:rPr>
        <w:t>These breakout sessions provide computers for attendees to follow along on and learn technology tips. Attendees will also have an opportunity to view various technology</w:t>
      </w:r>
      <w:r w:rsidR="005B478B">
        <w:rPr>
          <w:rFonts w:ascii="Times New Roman" w:eastAsia="Calibri" w:hAnsi="Times New Roman" w:cs="Times New Roman"/>
        </w:rPr>
        <w:t xml:space="preserve"> and product solution</w:t>
      </w:r>
      <w:r w:rsidR="00730BF7">
        <w:rPr>
          <w:rFonts w:ascii="Times New Roman" w:eastAsia="Calibri" w:hAnsi="Times New Roman" w:cs="Times New Roman"/>
        </w:rPr>
        <w:t xml:space="preserve"> demonstrations and upcoming features and functionality of the newly designed platform at the “Tech Hub</w:t>
      </w:r>
      <w:r w:rsidR="005B478B">
        <w:rPr>
          <w:rFonts w:ascii="Times New Roman" w:eastAsia="Calibri" w:hAnsi="Times New Roman" w:cs="Times New Roman"/>
        </w:rPr>
        <w:t>.</w:t>
      </w:r>
      <w:r w:rsidR="00730BF7">
        <w:rPr>
          <w:rFonts w:ascii="Times New Roman" w:eastAsia="Calibri" w:hAnsi="Times New Roman" w:cs="Times New Roman"/>
        </w:rPr>
        <w:t>” This includes upcoming enhancements to the client portal, advisor portal, communication tools and more.</w:t>
      </w:r>
    </w:p>
    <w:p w14:paraId="5EB5E683" w14:textId="68CA340A" w:rsidR="008F2DCF" w:rsidRDefault="008F2DCF" w:rsidP="0093258E">
      <w:pPr>
        <w:spacing w:line="360" w:lineRule="auto"/>
        <w:rPr>
          <w:rFonts w:ascii="Times New Roman" w:eastAsia="Calibri" w:hAnsi="Times New Roman" w:cs="Times New Roman"/>
        </w:rPr>
      </w:pPr>
      <w:r w:rsidRPr="005B76C0">
        <w:rPr>
          <w:rFonts w:ascii="Times New Roman" w:eastAsia="Calibri" w:hAnsi="Times New Roman" w:cs="Times New Roman"/>
        </w:rPr>
        <w:t xml:space="preserve">An awards program is one of the highlights of the conference. </w:t>
      </w:r>
      <w:r>
        <w:rPr>
          <w:rFonts w:ascii="Times New Roman" w:eastAsia="Calibri" w:hAnsi="Times New Roman" w:cs="Times New Roman"/>
        </w:rPr>
        <w:t>Two</w:t>
      </w:r>
      <w:r w:rsidRPr="005B76C0">
        <w:rPr>
          <w:rFonts w:ascii="Times New Roman" w:eastAsia="Calibri" w:hAnsi="Times New Roman" w:cs="Times New Roman"/>
        </w:rPr>
        <w:t xml:space="preserve"> new advisor</w:t>
      </w:r>
      <w:r>
        <w:rPr>
          <w:rFonts w:ascii="Times New Roman" w:eastAsia="Calibri" w:hAnsi="Times New Roman" w:cs="Times New Roman"/>
        </w:rPr>
        <w:t>s</w:t>
      </w:r>
      <w:r w:rsidRPr="005B76C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will be</w:t>
      </w:r>
      <w:r w:rsidRPr="005B76C0">
        <w:rPr>
          <w:rFonts w:ascii="Times New Roman" w:eastAsia="Calibri" w:hAnsi="Times New Roman" w:cs="Times New Roman"/>
        </w:rPr>
        <w:t xml:space="preserve"> inducted into the Hall of Fame, recognizing individuals that have consistently brought their passion for service to their investment programs. </w:t>
      </w:r>
      <w:r>
        <w:rPr>
          <w:rFonts w:ascii="Times New Roman" w:eastAsia="Calibri" w:hAnsi="Times New Roman" w:cs="Times New Roman"/>
        </w:rPr>
        <w:t>CFS/</w:t>
      </w:r>
      <w:r w:rsidRPr="005B76C0">
        <w:rPr>
          <w:rFonts w:ascii="Times New Roman" w:eastAsia="Calibri" w:hAnsi="Times New Roman" w:cs="Times New Roman"/>
        </w:rPr>
        <w:t xml:space="preserve">SPF </w:t>
      </w:r>
      <w:r>
        <w:rPr>
          <w:rFonts w:ascii="Times New Roman" w:eastAsia="Calibri" w:hAnsi="Times New Roman" w:cs="Times New Roman"/>
        </w:rPr>
        <w:t>will recognize</w:t>
      </w:r>
      <w:r w:rsidRPr="005B76C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97</w:t>
      </w:r>
      <w:r w:rsidRPr="005B76C0">
        <w:rPr>
          <w:rFonts w:ascii="Times New Roman" w:eastAsia="Calibri" w:hAnsi="Times New Roman" w:cs="Times New Roman"/>
        </w:rPr>
        <w:t xml:space="preserve"> financial advisors with Pacesetter Awards, </w:t>
      </w:r>
      <w:r w:rsidR="00730BF7">
        <w:rPr>
          <w:rFonts w:ascii="Times New Roman" w:eastAsia="Calibri" w:hAnsi="Times New Roman" w:cs="Times New Roman"/>
        </w:rPr>
        <w:t xml:space="preserve">which honors </w:t>
      </w:r>
      <w:r w:rsidRPr="005B76C0">
        <w:rPr>
          <w:rFonts w:ascii="Times New Roman" w:eastAsia="Calibri" w:hAnsi="Times New Roman" w:cs="Times New Roman"/>
        </w:rPr>
        <w:t xml:space="preserve">those who have met top </w:t>
      </w:r>
      <w:r>
        <w:rPr>
          <w:rFonts w:ascii="Times New Roman" w:eastAsia="Calibri" w:hAnsi="Times New Roman" w:cs="Times New Roman"/>
        </w:rPr>
        <w:t xml:space="preserve">production </w:t>
      </w:r>
      <w:r w:rsidRPr="005B76C0">
        <w:rPr>
          <w:rFonts w:ascii="Times New Roman" w:eastAsia="Calibri" w:hAnsi="Times New Roman" w:cs="Times New Roman"/>
        </w:rPr>
        <w:t>goals and provided outstanding service to clients.</w:t>
      </w:r>
      <w:r w:rsidR="00AC5A62">
        <w:rPr>
          <w:rFonts w:ascii="Times New Roman" w:eastAsia="Calibri" w:hAnsi="Times New Roman" w:cs="Times New Roman"/>
        </w:rPr>
        <w:t xml:space="preserve"> </w:t>
      </w:r>
    </w:p>
    <w:p w14:paraId="44CCF921" w14:textId="21877BC4" w:rsidR="0093258E" w:rsidRDefault="00730BF7" w:rsidP="0093258E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EA314B">
        <w:rPr>
          <w:rFonts w:ascii="Times New Roman" w:eastAsia="Calibri" w:hAnsi="Times New Roman" w:cs="Times New Roman"/>
        </w:rPr>
        <w:t>egistered</w:t>
      </w:r>
      <w:r w:rsidR="006F4C67">
        <w:rPr>
          <w:rFonts w:ascii="Times New Roman" w:eastAsia="Calibri" w:hAnsi="Times New Roman" w:cs="Times New Roman"/>
        </w:rPr>
        <w:t xml:space="preserve"> attendees </w:t>
      </w:r>
      <w:r w:rsidR="00EA314B">
        <w:rPr>
          <w:rFonts w:ascii="Times New Roman" w:eastAsia="Calibri" w:hAnsi="Times New Roman" w:cs="Times New Roman"/>
        </w:rPr>
        <w:t xml:space="preserve">will have access to a </w:t>
      </w:r>
      <w:r w:rsidR="006F4C67">
        <w:rPr>
          <w:rFonts w:ascii="Times New Roman" w:eastAsia="Calibri" w:hAnsi="Times New Roman" w:cs="Times New Roman"/>
        </w:rPr>
        <w:t>mobile app</w:t>
      </w:r>
      <w:r w:rsidR="00EA314B">
        <w:rPr>
          <w:rFonts w:ascii="Times New Roman" w:eastAsia="Calibri" w:hAnsi="Times New Roman" w:cs="Times New Roman"/>
        </w:rPr>
        <w:t xml:space="preserve"> to keep all conference-related info at their fingertips</w:t>
      </w:r>
      <w:r w:rsidR="006F4C67">
        <w:rPr>
          <w:rFonts w:ascii="Times New Roman" w:eastAsia="Calibri" w:hAnsi="Times New Roman" w:cs="Times New Roman"/>
        </w:rPr>
        <w:t xml:space="preserve">. </w:t>
      </w:r>
      <w:r w:rsidR="00EA314B">
        <w:rPr>
          <w:rFonts w:ascii="Times New Roman" w:eastAsia="Calibri" w:hAnsi="Times New Roman" w:cs="Times New Roman"/>
        </w:rPr>
        <w:t xml:space="preserve">They </w:t>
      </w:r>
      <w:r w:rsidR="006F4C67">
        <w:rPr>
          <w:rFonts w:ascii="Times New Roman" w:eastAsia="Calibri" w:hAnsi="Times New Roman" w:cs="Times New Roman"/>
        </w:rPr>
        <w:t xml:space="preserve">can use the app </w:t>
      </w:r>
      <w:r w:rsidR="00ED4DAD">
        <w:rPr>
          <w:rFonts w:ascii="Times New Roman" w:eastAsia="Calibri" w:hAnsi="Times New Roman" w:cs="Times New Roman"/>
        </w:rPr>
        <w:t xml:space="preserve">to plan which </w:t>
      </w:r>
      <w:r w:rsidR="006F4C67">
        <w:rPr>
          <w:rFonts w:ascii="Times New Roman" w:eastAsia="Calibri" w:hAnsi="Times New Roman" w:cs="Times New Roman"/>
        </w:rPr>
        <w:t>sessions to attend</w:t>
      </w:r>
      <w:r w:rsidR="00931949">
        <w:rPr>
          <w:rFonts w:ascii="Times New Roman" w:eastAsia="Calibri" w:hAnsi="Times New Roman" w:cs="Times New Roman"/>
        </w:rPr>
        <w:t xml:space="preserve">, </w:t>
      </w:r>
      <w:r w:rsidR="006F4C67">
        <w:rPr>
          <w:rFonts w:ascii="Times New Roman" w:eastAsia="Calibri" w:hAnsi="Times New Roman" w:cs="Times New Roman"/>
        </w:rPr>
        <w:t>connect with other attendees</w:t>
      </w:r>
      <w:r w:rsidR="00ED4DAD">
        <w:rPr>
          <w:rFonts w:ascii="Times New Roman" w:eastAsia="Calibri" w:hAnsi="Times New Roman" w:cs="Times New Roman"/>
        </w:rPr>
        <w:t>, stay updated on conference news and</w:t>
      </w:r>
      <w:r w:rsidR="00351D4D">
        <w:rPr>
          <w:rFonts w:ascii="Times New Roman" w:eastAsia="Calibri" w:hAnsi="Times New Roman" w:cs="Times New Roman"/>
        </w:rPr>
        <w:t xml:space="preserve"> more.</w:t>
      </w:r>
      <w:r w:rsidR="00EA314B">
        <w:rPr>
          <w:rFonts w:ascii="Times New Roman" w:eastAsia="Calibri" w:hAnsi="Times New Roman" w:cs="Times New Roman"/>
        </w:rPr>
        <w:t xml:space="preserve"> </w:t>
      </w:r>
    </w:p>
    <w:p w14:paraId="067E34FE" w14:textId="77777777" w:rsidR="00CC6A05" w:rsidRDefault="00CC6A05" w:rsidP="0093258E">
      <w:pPr>
        <w:spacing w:line="360" w:lineRule="auto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</w:rPr>
        <w:t xml:space="preserve">Contact </w:t>
      </w:r>
      <w:r w:rsidRPr="00CC6A05">
        <w:rPr>
          <w:rFonts w:ascii="Times New Roman" w:eastAsia="Calibri" w:hAnsi="Times New Roman" w:cs="Times New Roman"/>
        </w:rPr>
        <w:t>Steve Holl</w:t>
      </w:r>
      <w:r>
        <w:rPr>
          <w:rFonts w:ascii="Times New Roman" w:eastAsia="Calibri" w:hAnsi="Times New Roman" w:cs="Times New Roman"/>
        </w:rPr>
        <w:t xml:space="preserve">enbeck, vice president corporate events, at </w:t>
      </w:r>
      <w:hyperlink r:id="rId12" w:history="1">
        <w:r w:rsidRPr="00CF1687">
          <w:rPr>
            <w:rStyle w:val="Hyperlink"/>
            <w:rFonts w:ascii="Times New Roman" w:eastAsia="Calibri" w:hAnsi="Times New Roman" w:cs="Times New Roman"/>
          </w:rPr>
          <w:t>shollenbeck@cusonet.com</w:t>
        </w:r>
      </w:hyperlink>
      <w:r>
        <w:rPr>
          <w:rFonts w:ascii="Times New Roman" w:eastAsia="Calibri" w:hAnsi="Times New Roman" w:cs="Times New Roman"/>
        </w:rPr>
        <w:t xml:space="preserve"> for more information about the annual conference. </w:t>
      </w:r>
    </w:p>
    <w:p w14:paraId="32C3AB1F" w14:textId="77777777" w:rsidR="00BD0FC9" w:rsidRPr="007F65B1" w:rsidRDefault="00BD0FC9" w:rsidP="00BD0FC9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F65B1">
        <w:rPr>
          <w:rFonts w:ascii="Times New Roman" w:hAnsi="Times New Roman" w:cs="Times New Roman"/>
          <w:b/>
          <w:bCs/>
          <w:u w:val="single"/>
        </w:rPr>
        <w:lastRenderedPageBreak/>
        <w:t>About CUSO Financial Services, LP and Sorrento Pacific Financial LLC</w:t>
      </w:r>
    </w:p>
    <w:p w14:paraId="17889C9B" w14:textId="040B8E54" w:rsidR="00BD0FC9" w:rsidRPr="007F65B1" w:rsidRDefault="00BD0FC9" w:rsidP="00BD0FC9">
      <w:pPr>
        <w:spacing w:line="360" w:lineRule="auto"/>
        <w:rPr>
          <w:rFonts w:ascii="Times New Roman" w:hAnsi="Times New Roman" w:cs="Times New Roman"/>
          <w:bCs/>
        </w:rPr>
      </w:pPr>
      <w:r w:rsidRPr="007F65B1">
        <w:rPr>
          <w:rFonts w:ascii="Times New Roman" w:hAnsi="Times New Roman" w:cs="Times New Roman"/>
        </w:rPr>
        <w:t xml:space="preserve">CUSO Financial Services, L.P. and Sorrento Pacific Financial, LLC (Members </w:t>
      </w:r>
      <w:hyperlink r:id="rId13" w:history="1">
        <w:r w:rsidRPr="007F65B1">
          <w:rPr>
            <w:rStyle w:val="Hyperlink"/>
            <w:rFonts w:ascii="Times New Roman" w:hAnsi="Times New Roman" w:cs="Times New Roman"/>
          </w:rPr>
          <w:t>FINRA</w:t>
        </w:r>
      </w:hyperlink>
      <w:r w:rsidRPr="007F65B1">
        <w:rPr>
          <w:rFonts w:ascii="Times New Roman" w:hAnsi="Times New Roman" w:cs="Times New Roman"/>
        </w:rPr>
        <w:t>/</w:t>
      </w:r>
      <w:hyperlink r:id="rId14" w:history="1">
        <w:r w:rsidRPr="007F65B1">
          <w:rPr>
            <w:rStyle w:val="Hyperlink"/>
            <w:rFonts w:ascii="Times New Roman" w:hAnsi="Times New Roman" w:cs="Times New Roman"/>
          </w:rPr>
          <w:t>SIPC</w:t>
        </w:r>
      </w:hyperlink>
      <w:r w:rsidRPr="007F65B1">
        <w:rPr>
          <w:rFonts w:ascii="Times New Roman" w:hAnsi="Times New Roman" w:cs="Times New Roman"/>
        </w:rPr>
        <w:t xml:space="preserve">) are subsidiaries of Atria Wealth Solutions. Established in 1997, they specialize in placing investment programs inside credit unions and banks, </w:t>
      </w:r>
      <w:r w:rsidRPr="007F65B1">
        <w:rPr>
          <w:rFonts w:ascii="Times New Roman" w:hAnsi="Times New Roman" w:cs="Times New Roman"/>
          <w:bCs/>
        </w:rPr>
        <w:t xml:space="preserve">providing customized investment and insurance solutions to over 200 financial institutions throughout the country, with $30+ billion in AUA. Headquartered in San Diego, with branch offices nationwide, both broker-dealers are </w:t>
      </w:r>
      <w:hyperlink r:id="rId15" w:history="1">
        <w:r w:rsidRPr="007F65B1">
          <w:rPr>
            <w:rStyle w:val="Hyperlink"/>
            <w:rFonts w:ascii="Times New Roman" w:hAnsi="Times New Roman" w:cs="Times New Roman"/>
            <w:bCs/>
          </w:rPr>
          <w:t>SEC Registered Investment Advisers</w:t>
        </w:r>
      </w:hyperlink>
      <w:r w:rsidRPr="007F65B1">
        <w:rPr>
          <w:rFonts w:ascii="Times New Roman" w:hAnsi="Times New Roman" w:cs="Times New Roman"/>
          <w:bCs/>
        </w:rPr>
        <w:t xml:space="preserve">, with expertise in key areas including retirement services, wealth management, advisory solutions and insurance products for individuals and business customers.  For more information, see </w:t>
      </w:r>
      <w:hyperlink r:id="rId16" w:history="1">
        <w:r w:rsidRPr="007F65B1">
          <w:rPr>
            <w:rStyle w:val="Hyperlink"/>
            <w:rFonts w:ascii="Times New Roman" w:hAnsi="Times New Roman" w:cs="Times New Roman"/>
            <w:bCs/>
          </w:rPr>
          <w:t>www.cusonet.com</w:t>
        </w:r>
      </w:hyperlink>
      <w:r w:rsidRPr="007F65B1">
        <w:rPr>
          <w:rFonts w:ascii="Times New Roman" w:hAnsi="Times New Roman" w:cs="Times New Roman"/>
          <w:bCs/>
        </w:rPr>
        <w:t xml:space="preserve"> or visit their LinkedIn pages: </w:t>
      </w:r>
      <w:hyperlink r:id="rId17" w:history="1">
        <w:r w:rsidRPr="007F65B1">
          <w:rPr>
            <w:rStyle w:val="Hyperlink"/>
            <w:rFonts w:ascii="Times New Roman" w:hAnsi="Times New Roman" w:cs="Times New Roman"/>
            <w:bCs/>
          </w:rPr>
          <w:t>CFS</w:t>
        </w:r>
      </w:hyperlink>
      <w:r w:rsidRPr="007F65B1">
        <w:rPr>
          <w:rFonts w:ascii="Times New Roman" w:hAnsi="Times New Roman" w:cs="Times New Roman"/>
          <w:bCs/>
        </w:rPr>
        <w:t xml:space="preserve"> and </w:t>
      </w:r>
      <w:hyperlink r:id="rId18" w:history="1">
        <w:r w:rsidRPr="007F65B1">
          <w:rPr>
            <w:rStyle w:val="Hyperlink"/>
            <w:rFonts w:ascii="Times New Roman" w:hAnsi="Times New Roman" w:cs="Times New Roman"/>
            <w:bCs/>
          </w:rPr>
          <w:t>SPF</w:t>
        </w:r>
      </w:hyperlink>
      <w:r w:rsidRPr="007F65B1">
        <w:rPr>
          <w:rFonts w:ascii="Times New Roman" w:hAnsi="Times New Roman" w:cs="Times New Roman"/>
          <w:bCs/>
        </w:rPr>
        <w:t>.</w:t>
      </w:r>
    </w:p>
    <w:p w14:paraId="6EEC9FB3" w14:textId="77777777" w:rsidR="0093258E" w:rsidRPr="00521616" w:rsidRDefault="0093258E" w:rsidP="0093258E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521616">
        <w:rPr>
          <w:rFonts w:ascii="Times New Roman" w:eastAsia="Calibri" w:hAnsi="Times New Roman" w:cs="Times New Roman"/>
        </w:rPr>
        <w:t># # #</w:t>
      </w:r>
    </w:p>
    <w:p w14:paraId="06B79B7A" w14:textId="77777777" w:rsidR="0093258E" w:rsidRPr="00521616" w:rsidRDefault="0093258E" w:rsidP="0093258E">
      <w:pPr>
        <w:spacing w:line="360" w:lineRule="auto"/>
        <w:rPr>
          <w:rFonts w:ascii="Times New Roman" w:eastAsia="Calibri" w:hAnsi="Times New Roman" w:cs="Times New Roman"/>
        </w:rPr>
      </w:pPr>
      <w:r w:rsidRPr="00521616">
        <w:rPr>
          <w:rFonts w:ascii="Times New Roman" w:eastAsia="Calibri" w:hAnsi="Times New Roman" w:cs="Times New Roman"/>
        </w:rPr>
        <w:t xml:space="preserve">Media Contact: </w:t>
      </w:r>
    </w:p>
    <w:p w14:paraId="4CD45E21" w14:textId="77777777" w:rsidR="0093258E" w:rsidRDefault="0093258E" w:rsidP="00395B3B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Nikki Sachman </w:t>
      </w:r>
      <w:r w:rsidRPr="00521616">
        <w:rPr>
          <w:rFonts w:ascii="Times New Roman" w:eastAsia="Calibri" w:hAnsi="Times New Roman" w:cs="Times New Roman"/>
        </w:rPr>
        <w:br/>
      </w:r>
      <w:hyperlink r:id="rId19" w:history="1">
        <w:r w:rsidR="00380AEC" w:rsidRPr="009002CD">
          <w:rPr>
            <w:rStyle w:val="Hyperlink"/>
            <w:rFonts w:ascii="Times New Roman" w:eastAsia="Calibri" w:hAnsi="Times New Roman" w:cs="Times New Roman"/>
          </w:rPr>
          <w:t>nikki@clearpointagency.com</w:t>
        </w:r>
      </w:hyperlink>
      <w:r w:rsidR="00380AEC">
        <w:rPr>
          <w:rFonts w:ascii="Times New Roman" w:eastAsia="Calibri" w:hAnsi="Times New Roman" w:cs="Times New Roman"/>
        </w:rPr>
        <w:t xml:space="preserve"> </w:t>
      </w:r>
      <w:r w:rsidR="0063353E">
        <w:rPr>
          <w:rFonts w:ascii="Times New Roman" w:eastAsia="Calibri" w:hAnsi="Times New Roman" w:cs="Times New Roman"/>
        </w:rPr>
        <w:br/>
        <w:t>760-230-2424</w:t>
      </w:r>
    </w:p>
    <w:sectPr w:rsidR="0093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9D5"/>
    <w:multiLevelType w:val="hybridMultilevel"/>
    <w:tmpl w:val="C5803364"/>
    <w:lvl w:ilvl="0" w:tplc="D71ABE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B77"/>
    <w:multiLevelType w:val="hybridMultilevel"/>
    <w:tmpl w:val="F7A2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NzUxNrYwMLMwNDJQ0lEKTi0uzszPAykwNKoFAAwBWGktAAAA"/>
  </w:docVars>
  <w:rsids>
    <w:rsidRoot w:val="0093258E"/>
    <w:rsid w:val="00054DC8"/>
    <w:rsid w:val="0007214F"/>
    <w:rsid w:val="00073F39"/>
    <w:rsid w:val="00090EBB"/>
    <w:rsid w:val="000949C4"/>
    <w:rsid w:val="000C3688"/>
    <w:rsid w:val="000C42E0"/>
    <w:rsid w:val="000E11A7"/>
    <w:rsid w:val="001B16CA"/>
    <w:rsid w:val="00230310"/>
    <w:rsid w:val="00284E08"/>
    <w:rsid w:val="002961B5"/>
    <w:rsid w:val="0029667E"/>
    <w:rsid w:val="002C4261"/>
    <w:rsid w:val="0030690D"/>
    <w:rsid w:val="00351D4D"/>
    <w:rsid w:val="00380AEC"/>
    <w:rsid w:val="00382C2C"/>
    <w:rsid w:val="00395B3B"/>
    <w:rsid w:val="003F389A"/>
    <w:rsid w:val="00411064"/>
    <w:rsid w:val="00414902"/>
    <w:rsid w:val="0044146F"/>
    <w:rsid w:val="00457D16"/>
    <w:rsid w:val="00483920"/>
    <w:rsid w:val="00485ADE"/>
    <w:rsid w:val="00492F36"/>
    <w:rsid w:val="004B4B7F"/>
    <w:rsid w:val="004E7D46"/>
    <w:rsid w:val="004F250E"/>
    <w:rsid w:val="00545972"/>
    <w:rsid w:val="00553568"/>
    <w:rsid w:val="005623AE"/>
    <w:rsid w:val="005742BE"/>
    <w:rsid w:val="005B26D7"/>
    <w:rsid w:val="005B478B"/>
    <w:rsid w:val="005B76C0"/>
    <w:rsid w:val="005E3E35"/>
    <w:rsid w:val="005E6B23"/>
    <w:rsid w:val="00610E9D"/>
    <w:rsid w:val="0063353E"/>
    <w:rsid w:val="0064178C"/>
    <w:rsid w:val="00672CD9"/>
    <w:rsid w:val="00674BDA"/>
    <w:rsid w:val="006803E7"/>
    <w:rsid w:val="00690455"/>
    <w:rsid w:val="00696390"/>
    <w:rsid w:val="006A3D35"/>
    <w:rsid w:val="006A485A"/>
    <w:rsid w:val="006A7C91"/>
    <w:rsid w:val="006C3E8C"/>
    <w:rsid w:val="006C57DD"/>
    <w:rsid w:val="006D18A0"/>
    <w:rsid w:val="006F4C67"/>
    <w:rsid w:val="00701834"/>
    <w:rsid w:val="00710DA0"/>
    <w:rsid w:val="00730BF7"/>
    <w:rsid w:val="00762FDB"/>
    <w:rsid w:val="00773E46"/>
    <w:rsid w:val="007862AF"/>
    <w:rsid w:val="007C416E"/>
    <w:rsid w:val="007D2349"/>
    <w:rsid w:val="008257B3"/>
    <w:rsid w:val="00866CFD"/>
    <w:rsid w:val="00876724"/>
    <w:rsid w:val="00883C78"/>
    <w:rsid w:val="008C56A4"/>
    <w:rsid w:val="008D09E7"/>
    <w:rsid w:val="008F2DCF"/>
    <w:rsid w:val="008F2DEF"/>
    <w:rsid w:val="00925930"/>
    <w:rsid w:val="00931949"/>
    <w:rsid w:val="0093258E"/>
    <w:rsid w:val="00934012"/>
    <w:rsid w:val="00943572"/>
    <w:rsid w:val="009443C8"/>
    <w:rsid w:val="00995C0B"/>
    <w:rsid w:val="009A0EBC"/>
    <w:rsid w:val="009A7009"/>
    <w:rsid w:val="009E6DA0"/>
    <w:rsid w:val="00A36962"/>
    <w:rsid w:val="00A433D3"/>
    <w:rsid w:val="00A61B5D"/>
    <w:rsid w:val="00A846BD"/>
    <w:rsid w:val="00AC5A62"/>
    <w:rsid w:val="00AD4BF8"/>
    <w:rsid w:val="00B062C2"/>
    <w:rsid w:val="00B146C5"/>
    <w:rsid w:val="00B31617"/>
    <w:rsid w:val="00B35891"/>
    <w:rsid w:val="00B45BA2"/>
    <w:rsid w:val="00B73E23"/>
    <w:rsid w:val="00B949E2"/>
    <w:rsid w:val="00B96E20"/>
    <w:rsid w:val="00BA3850"/>
    <w:rsid w:val="00BD0FC9"/>
    <w:rsid w:val="00BD12E2"/>
    <w:rsid w:val="00BE0A07"/>
    <w:rsid w:val="00BF31AE"/>
    <w:rsid w:val="00C07190"/>
    <w:rsid w:val="00C07EEF"/>
    <w:rsid w:val="00C312B2"/>
    <w:rsid w:val="00C708C7"/>
    <w:rsid w:val="00CC4CBA"/>
    <w:rsid w:val="00CC6A05"/>
    <w:rsid w:val="00CC7404"/>
    <w:rsid w:val="00CF6B4C"/>
    <w:rsid w:val="00D17484"/>
    <w:rsid w:val="00D2671B"/>
    <w:rsid w:val="00D37AF7"/>
    <w:rsid w:val="00D41566"/>
    <w:rsid w:val="00D82178"/>
    <w:rsid w:val="00D96666"/>
    <w:rsid w:val="00DE0059"/>
    <w:rsid w:val="00DE2F4D"/>
    <w:rsid w:val="00E06E74"/>
    <w:rsid w:val="00E24C26"/>
    <w:rsid w:val="00E47D3E"/>
    <w:rsid w:val="00E70DE6"/>
    <w:rsid w:val="00E87187"/>
    <w:rsid w:val="00EA1A08"/>
    <w:rsid w:val="00EA299E"/>
    <w:rsid w:val="00EA314B"/>
    <w:rsid w:val="00EA54EA"/>
    <w:rsid w:val="00EB6C9C"/>
    <w:rsid w:val="00ED4DAD"/>
    <w:rsid w:val="00F04B41"/>
    <w:rsid w:val="00F31B42"/>
    <w:rsid w:val="00F36A46"/>
    <w:rsid w:val="00F61303"/>
    <w:rsid w:val="00F94B87"/>
    <w:rsid w:val="00F96F5C"/>
    <w:rsid w:val="00FB7C4D"/>
    <w:rsid w:val="00FC3F53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E4A7"/>
  <w15:docId w15:val="{30B9D8DA-F0A3-4571-97FD-EAEC715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5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6A0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613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0A07"/>
    <w:pPr>
      <w:ind w:left="720"/>
      <w:contextualSpacing/>
    </w:pPr>
  </w:style>
  <w:style w:type="paragraph" w:styleId="Revision">
    <w:name w:val="Revision"/>
    <w:hidden/>
    <w:uiPriority w:val="99"/>
    <w:semiHidden/>
    <w:rsid w:val="00F94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onet.com" TargetMode="External"/><Relationship Id="rId13" Type="http://schemas.openxmlformats.org/officeDocument/2006/relationships/hyperlink" Target="http://www.finra.org" TargetMode="External"/><Relationship Id="rId18" Type="http://schemas.openxmlformats.org/officeDocument/2006/relationships/hyperlink" Target="https://www.linkedin.com/company/sorrento-pacific-financial-llc?trk=top_nav_hom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hyperlink" Target="mailto:shollenbeck@cusonet.com" TargetMode="External"/><Relationship Id="rId17" Type="http://schemas.openxmlformats.org/officeDocument/2006/relationships/hyperlink" Target="https://www.linkedin.com/company/cuso-financial-services-lp?trk=top_nav_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usone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usonet.com/about-cfsspf/management-te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c.gov/divisions/investment/iaregulation/memoia.htm" TargetMode="External"/><Relationship Id="rId10" Type="http://schemas.openxmlformats.org/officeDocument/2006/relationships/hyperlink" Target="http://www.cvent.com/events/2018-cfs-spf-annual-conference/event-summary-43f924ab313c459fa550038dd8e44683.aspx" TargetMode="External"/><Relationship Id="rId19" Type="http://schemas.openxmlformats.org/officeDocument/2006/relationships/hyperlink" Target="mailto:nikki@clearpointagenc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sonet.com" TargetMode="External"/><Relationship Id="rId14" Type="http://schemas.openxmlformats.org/officeDocument/2006/relationships/hyperlink" Target="http://www.si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F3D8-8936-405B-A2C6-551FD8D7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Sachman</dc:creator>
  <cp:lastModifiedBy>Nikki Sachman</cp:lastModifiedBy>
  <cp:revision>3</cp:revision>
  <cp:lastPrinted>2018-07-25T14:22:00Z</cp:lastPrinted>
  <dcterms:created xsi:type="dcterms:W3CDTF">2018-07-31T22:44:00Z</dcterms:created>
  <dcterms:modified xsi:type="dcterms:W3CDTF">2018-07-31T23:00:00Z</dcterms:modified>
</cp:coreProperties>
</file>